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201</w:t>
      </w:r>
      <w:r w:rsidR="00461B0C" w:rsidRPr="00461B0C">
        <w:rPr>
          <w:rFonts w:ascii="Times New Roman" w:hAnsi="Times New Roman"/>
          <w:b/>
          <w:sz w:val="28"/>
          <w:szCs w:val="28"/>
        </w:rPr>
        <w:t>8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</w:t>
      </w:r>
      <w:r w:rsidR="00A4067E">
        <w:rPr>
          <w:rFonts w:ascii="Times New Roman" w:hAnsi="Times New Roman"/>
          <w:sz w:val="28"/>
          <w:szCs w:val="28"/>
        </w:rPr>
        <w:t>являются</w:t>
      </w:r>
      <w:r w:rsidRPr="001A2554">
        <w:rPr>
          <w:rFonts w:ascii="Times New Roman" w:hAnsi="Times New Roman"/>
          <w:sz w:val="28"/>
          <w:szCs w:val="28"/>
        </w:rPr>
        <w:t xml:space="preserve">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201</w:t>
      </w:r>
      <w:r w:rsidR="00461B0C" w:rsidRPr="00461B0C">
        <w:rPr>
          <w:rFonts w:ascii="Times New Roman" w:hAnsi="Times New Roman"/>
          <w:sz w:val="28"/>
          <w:szCs w:val="28"/>
        </w:rPr>
        <w:t>8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F60CC7" w:rsidRDefault="00F60CC7" w:rsidP="008C7B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Приложении № 1 к Порядку проведения мониторинга качества финансового менеджмента, осуществляемого главными распорядителями бюджетных средств, утвержденному Постановлением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4C3054" w:rsidRPr="001A2554">
        <w:rPr>
          <w:rFonts w:ascii="Times New Roman" w:hAnsi="Times New Roman"/>
          <w:sz w:val="28"/>
          <w:szCs w:val="28"/>
        </w:rPr>
        <w:t>10</w:t>
      </w:r>
      <w:r w:rsidRPr="001A2554">
        <w:rPr>
          <w:rFonts w:ascii="Times New Roman" w:hAnsi="Times New Roman"/>
          <w:sz w:val="28"/>
          <w:szCs w:val="28"/>
        </w:rPr>
        <w:t>.0</w:t>
      </w:r>
      <w:r w:rsidR="004C3054" w:rsidRPr="001A2554">
        <w:rPr>
          <w:rFonts w:ascii="Times New Roman" w:hAnsi="Times New Roman"/>
          <w:sz w:val="28"/>
          <w:szCs w:val="28"/>
        </w:rPr>
        <w:t>4.2014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1A2554" w:rsidRPr="001A2554">
        <w:rPr>
          <w:rFonts w:ascii="Times New Roman" w:hAnsi="Times New Roman"/>
          <w:sz w:val="28"/>
          <w:szCs w:val="28"/>
        </w:rPr>
        <w:t>162-п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Постановление),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1. Оценка бюджетного планирования;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2. Оценка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Pr="001A2554">
        <w:rPr>
          <w:rFonts w:ascii="Times New Roman" w:hAnsi="Times New Roman"/>
          <w:sz w:val="28"/>
          <w:szCs w:val="28"/>
        </w:rPr>
        <w:t xml:space="preserve"> расходов; </w:t>
      </w:r>
    </w:p>
    <w:p w:rsidR="005F6272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3. </w:t>
      </w:r>
      <w:r w:rsidR="005F6272" w:rsidRPr="001A2554">
        <w:rPr>
          <w:rFonts w:ascii="Times New Roman" w:hAnsi="Times New Roman"/>
          <w:sz w:val="28"/>
          <w:szCs w:val="28"/>
        </w:rPr>
        <w:t>Оценка управления обязательствами в процессе исполнения бюджета;</w:t>
      </w:r>
    </w:p>
    <w:p w:rsidR="005F6272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4.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состояния учета и отчетности;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5. </w:t>
      </w:r>
      <w:r w:rsidR="005F6272" w:rsidRPr="001A2554">
        <w:rPr>
          <w:rFonts w:ascii="Times New Roman" w:hAnsi="Times New Roman"/>
          <w:sz w:val="28"/>
          <w:szCs w:val="28"/>
        </w:rPr>
        <w:t>Оценка организации финансового контроля;</w:t>
      </w:r>
    </w:p>
    <w:p w:rsidR="005F6272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6.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исполнения судебных актов;</w:t>
      </w:r>
    </w:p>
    <w:p w:rsidR="00801331" w:rsidRPr="001A2554" w:rsidRDefault="00801331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7. </w:t>
      </w:r>
      <w:r w:rsidR="005F6272" w:rsidRPr="001A2554">
        <w:rPr>
          <w:rFonts w:ascii="Times New Roman" w:hAnsi="Times New Roman"/>
          <w:sz w:val="28"/>
          <w:szCs w:val="28"/>
        </w:rPr>
        <w:t>Оценка финансово-экономической деятельности подведомственных Главному распорядителю учреждений.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>менеджмента принимали участие 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>в финансовым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  <w:proofErr w:type="gramEnd"/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одного показателя проводилась по шкале от 0 до 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201</w:t>
      </w:r>
      <w:r w:rsidR="00461B0C" w:rsidRPr="00461B0C">
        <w:rPr>
          <w:rFonts w:ascii="Times New Roman" w:hAnsi="Times New Roman"/>
          <w:color w:val="000000"/>
          <w:sz w:val="28"/>
          <w:szCs w:val="28"/>
        </w:rPr>
        <w:t>8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tbl>
      <w:tblPr>
        <w:tblW w:w="10700" w:type="dxa"/>
        <w:tblInd w:w="-591" w:type="dxa"/>
        <w:tblLook w:val="04A0" w:firstRow="1" w:lastRow="0" w:firstColumn="1" w:lastColumn="0" w:noHBand="0" w:noVBand="1"/>
      </w:tblPr>
      <w:tblGrid>
        <w:gridCol w:w="3079"/>
        <w:gridCol w:w="1061"/>
        <w:gridCol w:w="1620"/>
        <w:gridCol w:w="2020"/>
        <w:gridCol w:w="1420"/>
        <w:gridCol w:w="1500"/>
      </w:tblGrid>
      <w:tr w:rsidR="00461B0C" w:rsidRPr="00762405" w:rsidTr="002C2B19">
        <w:trPr>
          <w:trHeight w:val="147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Главные распорядители бюджетных средств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 xml:space="preserve">Место в </w:t>
            </w:r>
            <w:proofErr w:type="spellStart"/>
            <w:r w:rsidRPr="00461B0C">
              <w:rPr>
                <w:rFonts w:ascii="Times New Roman" w:hAnsi="Times New Roman"/>
                <w:color w:val="000000"/>
              </w:rPr>
              <w:t>рейтенге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R (рейтинговая оценка) макс. рейтинг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>ценка = 5</w:t>
            </w:r>
          </w:p>
        </w:tc>
      </w:tr>
      <w:tr w:rsidR="00461B0C" w:rsidRPr="00762405" w:rsidTr="00A4067E">
        <w:trPr>
          <w:trHeight w:val="307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Финансовое управление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0.87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4.33</w:t>
            </w:r>
          </w:p>
        </w:tc>
      </w:tr>
      <w:tr w:rsidR="00461B0C" w:rsidRPr="00762405" w:rsidTr="00A4067E">
        <w:trPr>
          <w:trHeight w:val="55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Отдел культуры, спорта и молодежной политики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0.79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3.96</w:t>
            </w:r>
          </w:p>
        </w:tc>
      </w:tr>
      <w:tr w:rsidR="00461B0C" w:rsidRPr="00762405" w:rsidTr="00A4067E">
        <w:trPr>
          <w:trHeight w:val="491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Районный Совет депутатов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0.74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3.70</w:t>
            </w:r>
          </w:p>
        </w:tc>
      </w:tr>
      <w:tr w:rsidR="00461B0C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Управление социальной защиты населения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0.71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3.55</w:t>
            </w:r>
          </w:p>
        </w:tc>
      </w:tr>
      <w:tr w:rsidR="00461B0C" w:rsidRPr="00762405" w:rsidTr="00A4067E">
        <w:trPr>
          <w:trHeight w:val="30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Администрация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0.68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3.38</w:t>
            </w:r>
          </w:p>
        </w:tc>
      </w:tr>
      <w:tr w:rsidR="00461B0C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Отдел образования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0.58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2.92</w:t>
            </w:r>
          </w:p>
        </w:tc>
      </w:tr>
    </w:tbl>
    <w:p w:rsidR="00B7759D" w:rsidRDefault="00B7759D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«1. Бюджетное планирование»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финансового планирования.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>– 1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AE493C" w:rsidRPr="001A2554" w:rsidRDefault="003C6DF0" w:rsidP="008C7BD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</w:t>
      </w:r>
      <w:proofErr w:type="gramStart"/>
      <w:r w:rsidRPr="001A2554">
        <w:rPr>
          <w:rFonts w:ascii="Times New Roman" w:hAnsi="Times New Roman"/>
          <w:sz w:val="28"/>
          <w:szCs w:val="28"/>
        </w:rPr>
        <w:t>представления  уточненного  фрагмента реестра расходных  обязательств Главного распорядителя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уточненного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фрагмента реестра расходных обязатель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ств гл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авного распорядителя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</w:t>
      </w:r>
      <w:r w:rsidR="003C6DF0" w:rsidRPr="001A2554">
        <w:rPr>
          <w:rFonts w:ascii="Times New Roman" w:hAnsi="Times New Roman"/>
          <w:sz w:val="28"/>
          <w:szCs w:val="28"/>
        </w:rPr>
        <w:t>принятия  решения о районном бюджете за отчетный финансовый год и плановый период и (или) решения о внесении изменений в решение о бюджете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несвоевременно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3C6DF0" w:rsidRPr="001A2554">
        <w:rPr>
          <w:rFonts w:ascii="Times New Roman" w:hAnsi="Times New Roman"/>
          <w:sz w:val="28"/>
          <w:szCs w:val="28"/>
        </w:rPr>
        <w:t xml:space="preserve">уточненный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  реестра расходных обязательств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AE493C" w:rsidRPr="001A2554" w:rsidRDefault="003C6DF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2C2B1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="002C2B1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разработки нормативных правовых актов, формирующих 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 распорядителей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показателя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утвержденных и опубликованных нормативно правовых актов, формирующих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F9114F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AE493C" w:rsidRPr="001A2554" w:rsidRDefault="0020117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1A2554">
        <w:rPr>
          <w:rFonts w:ascii="Times New Roman" w:hAnsi="Times New Roman"/>
          <w:sz w:val="28"/>
          <w:szCs w:val="28"/>
        </w:rPr>
        <w:t>Доля исполненных  бюджетных  ассигнований, предусмотренных в программном виде.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исполненных бюджетных ассигнований Главного распорядителя в отчетном финансовом году, предусмотренных в ведомственных целевых программах (без учета субвенций из федерального и краевого  бюджетов)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</w:t>
      </w:r>
      <w:r w:rsidR="002C2B19">
        <w:rPr>
          <w:rFonts w:ascii="Times New Roman" w:hAnsi="Times New Roman"/>
          <w:sz w:val="28"/>
          <w:szCs w:val="28"/>
        </w:rPr>
        <w:t xml:space="preserve"> </w:t>
      </w:r>
      <w:r w:rsidR="00F72447">
        <w:rPr>
          <w:rFonts w:ascii="Times New Roman" w:hAnsi="Times New Roman"/>
          <w:sz w:val="28"/>
          <w:szCs w:val="28"/>
        </w:rPr>
        <w:t>4</w:t>
      </w:r>
      <w:r w:rsidR="00201170" w:rsidRPr="001A2554">
        <w:rPr>
          <w:rFonts w:ascii="Times New Roman" w:hAnsi="Times New Roman"/>
          <w:sz w:val="28"/>
          <w:szCs w:val="28"/>
        </w:rPr>
        <w:t xml:space="preserve">-х </w:t>
      </w:r>
      <w:r w:rsidRPr="001A2554">
        <w:rPr>
          <w:rFonts w:ascii="Times New Roman" w:hAnsi="Times New Roman"/>
          <w:sz w:val="28"/>
          <w:szCs w:val="28"/>
        </w:rPr>
        <w:t xml:space="preserve">главных распорядителей, в том числе </w:t>
      </w:r>
      <w:r w:rsidR="00623890">
        <w:rPr>
          <w:rFonts w:ascii="Times New Roman" w:hAnsi="Times New Roman"/>
          <w:sz w:val="28"/>
          <w:szCs w:val="28"/>
        </w:rPr>
        <w:t>отдел</w:t>
      </w:r>
      <w:r w:rsidR="00201170" w:rsidRPr="001A2554">
        <w:rPr>
          <w:rFonts w:ascii="Times New Roman" w:hAnsi="Times New Roman"/>
          <w:sz w:val="28"/>
          <w:szCs w:val="28"/>
        </w:rPr>
        <w:t xml:space="preserve"> образования и отдел культуры, спорта и молодежной политики</w:t>
      </w:r>
      <w:r w:rsidR="00EF4BC4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EF4BC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EF4BC4">
        <w:rPr>
          <w:rFonts w:ascii="Times New Roman" w:hAnsi="Times New Roman"/>
          <w:sz w:val="28"/>
          <w:szCs w:val="28"/>
        </w:rPr>
        <w:t xml:space="preserve"> района</w:t>
      </w:r>
      <w:r w:rsidR="00F72447">
        <w:rPr>
          <w:rFonts w:ascii="Times New Roman" w:hAnsi="Times New Roman"/>
          <w:sz w:val="28"/>
          <w:szCs w:val="28"/>
        </w:rPr>
        <w:t>, финансовое управление</w:t>
      </w:r>
      <w:r w:rsidR="00623890">
        <w:rPr>
          <w:rFonts w:ascii="Times New Roman" w:hAnsi="Times New Roman"/>
          <w:sz w:val="28"/>
          <w:szCs w:val="28"/>
        </w:rPr>
        <w:t>.</w:t>
      </w:r>
      <w:r w:rsidR="008A3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оля исполненных бюджетных ассигнований в отчетном  финансовом году, предусмотренных в ведомственных целевых</w:t>
      </w:r>
      <w:r w:rsidR="00623890">
        <w:rPr>
          <w:rFonts w:ascii="Times New Roman" w:hAnsi="Times New Roman"/>
          <w:sz w:val="28"/>
          <w:szCs w:val="28"/>
        </w:rPr>
        <w:t xml:space="preserve"> </w:t>
      </w:r>
      <w:r w:rsidR="00297A82" w:rsidRPr="001A2554">
        <w:rPr>
          <w:rFonts w:ascii="Times New Roman" w:hAnsi="Times New Roman"/>
          <w:sz w:val="28"/>
          <w:szCs w:val="28"/>
        </w:rPr>
        <w:t xml:space="preserve">программах (без учета субвенций из федерального и краевого  бюджетов) которых составила более </w:t>
      </w:r>
      <w:r w:rsidR="00461B0C" w:rsidRPr="00461B0C">
        <w:rPr>
          <w:rFonts w:ascii="Times New Roman" w:hAnsi="Times New Roman"/>
          <w:sz w:val="28"/>
          <w:szCs w:val="28"/>
        </w:rPr>
        <w:t>93</w:t>
      </w:r>
      <w:r w:rsidR="00461B0C">
        <w:rPr>
          <w:rFonts w:ascii="Times New Roman" w:hAnsi="Times New Roman"/>
          <w:sz w:val="28"/>
          <w:szCs w:val="28"/>
        </w:rPr>
        <w:t>,</w:t>
      </w:r>
      <w:r w:rsidR="00461B0C" w:rsidRPr="00461B0C">
        <w:rPr>
          <w:rFonts w:ascii="Times New Roman" w:hAnsi="Times New Roman"/>
          <w:sz w:val="28"/>
          <w:szCs w:val="28"/>
        </w:rPr>
        <w:t>1</w:t>
      </w:r>
      <w:r w:rsidR="00EF4BC4">
        <w:rPr>
          <w:rFonts w:ascii="Times New Roman" w:hAnsi="Times New Roman"/>
          <w:sz w:val="28"/>
          <w:szCs w:val="28"/>
        </w:rPr>
        <w:t>%</w:t>
      </w:r>
      <w:r w:rsidR="00623890">
        <w:rPr>
          <w:rFonts w:ascii="Times New Roman" w:hAnsi="Times New Roman"/>
          <w:sz w:val="28"/>
          <w:szCs w:val="28"/>
        </w:rPr>
        <w:t>.</w:t>
      </w:r>
      <w:r w:rsidR="00297A82" w:rsidRPr="001A2554">
        <w:rPr>
          <w:rFonts w:ascii="Times New Roman" w:hAnsi="Times New Roman"/>
          <w:sz w:val="28"/>
          <w:szCs w:val="28"/>
        </w:rPr>
        <w:t xml:space="preserve"> </w:t>
      </w:r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анные главные распорядители получили максимальный балл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2C2B19" w:rsidRPr="001A2554" w:rsidRDefault="002C2B19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«2. Оценка результатов исполнения районного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</w:t>
      </w:r>
      <w:r w:rsidRPr="001A2554">
        <w:rPr>
          <w:rFonts w:ascii="Times New Roman" w:hAnsi="Times New Roman"/>
          <w:sz w:val="28"/>
          <w:szCs w:val="28"/>
        </w:rPr>
        <w:lastRenderedPageBreak/>
        <w:t>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Максимально возможное количество баллов главных распорядителей – 35 баллов, которые не набрал ни один главный распорядитель.</w:t>
      </w: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1A2554">
        <w:rPr>
          <w:rFonts w:ascii="Times New Roman" w:hAnsi="Times New Roman"/>
          <w:sz w:val="28"/>
          <w:szCs w:val="28"/>
        </w:rPr>
        <w:t>Уровень исполнения расходов Главног</w:t>
      </w:r>
      <w:r w:rsidR="00CA7D22">
        <w:rPr>
          <w:rFonts w:ascii="Times New Roman" w:hAnsi="Times New Roman"/>
          <w:sz w:val="28"/>
          <w:szCs w:val="28"/>
        </w:rPr>
        <w:t xml:space="preserve">о распорядителя за счет средств </w:t>
      </w:r>
      <w:r w:rsidRPr="001A2554">
        <w:rPr>
          <w:rFonts w:ascii="Times New Roman" w:hAnsi="Times New Roman"/>
          <w:sz w:val="28"/>
          <w:szCs w:val="28"/>
        </w:rPr>
        <w:t>районного бюджета (без учета межбюджетных трансфертов, имеющих целевое  назначение, из федерального и краевого бюджетов).</w:t>
      </w:r>
      <w:proofErr w:type="gramEnd"/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При анализе показателя оценивалась степень освоения бюджетных ассигнований. Целевым ориентиром является достижение показателя равного 100%.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461B0C">
        <w:rPr>
          <w:rFonts w:ascii="Times New Roman" w:hAnsi="Times New Roman"/>
          <w:sz w:val="28"/>
          <w:szCs w:val="28"/>
        </w:rPr>
        <w:t>8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8A3DC0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8A3DC0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8A3DC0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8A3DC0">
        <w:rPr>
          <w:rFonts w:ascii="Times New Roman" w:hAnsi="Times New Roman"/>
          <w:color w:val="000000"/>
          <w:sz w:val="28"/>
          <w:szCs w:val="28"/>
        </w:rPr>
        <w:t xml:space="preserve">финансовое </w:t>
      </w:r>
      <w:r w:rsidR="00DE083F">
        <w:rPr>
          <w:rFonts w:ascii="Times New Roman" w:hAnsi="Times New Roman"/>
          <w:color w:val="000000"/>
          <w:sz w:val="28"/>
          <w:szCs w:val="28"/>
        </w:rPr>
        <w:t>у</w:t>
      </w:r>
      <w:r w:rsidR="00DE083F" w:rsidRPr="00DE083F">
        <w:rPr>
          <w:rFonts w:ascii="Times New Roman" w:hAnsi="Times New Roman"/>
          <w:color w:val="000000"/>
          <w:sz w:val="28"/>
          <w:szCs w:val="28"/>
        </w:rPr>
        <w:t>правление</w:t>
      </w:r>
      <w:r w:rsidR="008A3DC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A3DC0" w:rsidRPr="001A2554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="008A3DC0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8A3DC0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8A3DC0">
        <w:rPr>
          <w:rFonts w:ascii="Times New Roman" w:hAnsi="Times New Roman"/>
          <w:sz w:val="28"/>
          <w:szCs w:val="28"/>
        </w:rPr>
        <w:t xml:space="preserve"> района, отдел</w:t>
      </w:r>
      <w:r w:rsidR="008A3DC0" w:rsidRPr="001A2554">
        <w:rPr>
          <w:rFonts w:ascii="Times New Roman" w:hAnsi="Times New Roman"/>
          <w:sz w:val="28"/>
          <w:szCs w:val="28"/>
        </w:rPr>
        <w:t xml:space="preserve"> образования</w:t>
      </w:r>
      <w:r w:rsidR="008A3DC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8A3DC0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8A3DC0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 w:rsidRPr="001A2554">
        <w:rPr>
          <w:rFonts w:ascii="Times New Roman" w:hAnsi="Times New Roman"/>
          <w:sz w:val="28"/>
          <w:szCs w:val="28"/>
        </w:rPr>
        <w:t>)</w:t>
      </w:r>
      <w:r w:rsidR="008A3DC0">
        <w:rPr>
          <w:rFonts w:ascii="Times New Roman" w:hAnsi="Times New Roman"/>
          <w:sz w:val="28"/>
          <w:szCs w:val="28"/>
        </w:rPr>
        <w:t xml:space="preserve"> более 9</w:t>
      </w:r>
      <w:r w:rsidR="00461B0C">
        <w:rPr>
          <w:rFonts w:ascii="Times New Roman" w:hAnsi="Times New Roman"/>
          <w:sz w:val="28"/>
          <w:szCs w:val="28"/>
        </w:rPr>
        <w:t>8,22</w:t>
      </w:r>
      <w:r w:rsidR="008A3DC0">
        <w:rPr>
          <w:rFonts w:ascii="Times New Roman" w:hAnsi="Times New Roman"/>
          <w:sz w:val="28"/>
          <w:szCs w:val="28"/>
        </w:rPr>
        <w:t>%</w:t>
      </w:r>
      <w:r w:rsidRPr="001A2554">
        <w:rPr>
          <w:rFonts w:ascii="Times New Roman" w:hAnsi="Times New Roman"/>
          <w:sz w:val="28"/>
          <w:szCs w:val="28"/>
        </w:rPr>
        <w:t xml:space="preserve">, наименьшее освоение у </w:t>
      </w:r>
      <w:r w:rsidR="00DE083F">
        <w:rPr>
          <w:rFonts w:ascii="Times New Roman" w:hAnsi="Times New Roman"/>
          <w:sz w:val="28"/>
          <w:szCs w:val="28"/>
        </w:rPr>
        <w:t>у</w:t>
      </w:r>
      <w:r w:rsidR="00DE083F" w:rsidRPr="00DE083F">
        <w:rPr>
          <w:rFonts w:ascii="Times New Roman" w:hAnsi="Times New Roman"/>
          <w:sz w:val="28"/>
          <w:szCs w:val="28"/>
        </w:rPr>
        <w:t>правлени</w:t>
      </w:r>
      <w:r w:rsidR="00DE083F">
        <w:rPr>
          <w:rFonts w:ascii="Times New Roman" w:hAnsi="Times New Roman"/>
          <w:sz w:val="28"/>
          <w:szCs w:val="28"/>
        </w:rPr>
        <w:t>я</w:t>
      </w:r>
      <w:r w:rsidR="00DE083F" w:rsidRPr="00DE083F">
        <w:rPr>
          <w:rFonts w:ascii="Times New Roman" w:hAnsi="Times New Roman"/>
          <w:sz w:val="28"/>
          <w:szCs w:val="28"/>
        </w:rPr>
        <w:t xml:space="preserve"> </w:t>
      </w:r>
      <w:r w:rsidR="008A3DC0">
        <w:rPr>
          <w:rFonts w:ascii="Times New Roman" w:hAnsi="Times New Roman"/>
          <w:sz w:val="28"/>
          <w:szCs w:val="28"/>
        </w:rPr>
        <w:t>социальной защиты населения</w:t>
      </w:r>
      <w:r w:rsidR="00DE083F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083F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DE083F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8A3DC0">
        <w:rPr>
          <w:rFonts w:ascii="Times New Roman" w:hAnsi="Times New Roman"/>
          <w:sz w:val="28"/>
          <w:szCs w:val="28"/>
        </w:rPr>
        <w:t xml:space="preserve"> – </w:t>
      </w:r>
      <w:r w:rsidR="00461B0C">
        <w:rPr>
          <w:rFonts w:ascii="Times New Roman" w:hAnsi="Times New Roman"/>
          <w:sz w:val="28"/>
          <w:szCs w:val="28"/>
        </w:rPr>
        <w:t>93,14</w:t>
      </w:r>
      <w:r w:rsidR="008A3DC0">
        <w:rPr>
          <w:rFonts w:ascii="Times New Roman" w:hAnsi="Times New Roman"/>
          <w:sz w:val="28"/>
          <w:szCs w:val="28"/>
        </w:rPr>
        <w:t>%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DE3378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6773">
        <w:rPr>
          <w:rFonts w:ascii="Times New Roman" w:eastAsia="Times New Roman" w:hAnsi="Times New Roman"/>
          <w:sz w:val="28"/>
          <w:szCs w:val="28"/>
          <w:lang w:eastAsia="ru-RU"/>
        </w:rPr>
        <w:t>Р5.</w:t>
      </w:r>
      <w:r w:rsidR="0064307C" w:rsidRPr="005E6773">
        <w:rPr>
          <w:rFonts w:ascii="Times New Roman" w:hAnsi="Times New Roman"/>
          <w:sz w:val="28"/>
          <w:szCs w:val="28"/>
        </w:rPr>
        <w:t xml:space="preserve"> Доля</w:t>
      </w:r>
      <w:r w:rsidR="0064307C" w:rsidRPr="001A2554">
        <w:rPr>
          <w:rFonts w:ascii="Times New Roman" w:hAnsi="Times New Roman"/>
          <w:sz w:val="28"/>
          <w:szCs w:val="28"/>
        </w:rPr>
        <w:t xml:space="preserve"> кассовых расходов (без  учета   межбюджетных  трансфертов, имеющих целевое  назначение, из федерального и краевого бюджетов), произведенных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64307C" w:rsidRPr="001A2554">
        <w:rPr>
          <w:rFonts w:ascii="Times New Roman" w:hAnsi="Times New Roman"/>
          <w:sz w:val="28"/>
          <w:szCs w:val="28"/>
        </w:rPr>
        <w:t>Главным распорядителем и подведомственными ему учреждениями в IV квартале отчетного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64307C" w:rsidRPr="001A2554">
        <w:rPr>
          <w:rFonts w:ascii="Times New Roman" w:hAnsi="Times New Roman"/>
          <w:sz w:val="28"/>
          <w:szCs w:val="28"/>
        </w:rPr>
        <w:t>финансового года.</w:t>
      </w:r>
    </w:p>
    <w:p w:rsidR="0064307C" w:rsidRPr="001A2554" w:rsidRDefault="0064307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 в </w:t>
      </w:r>
      <w:r w:rsidRPr="001A2554">
        <w:rPr>
          <w:rFonts w:ascii="Times New Roman" w:hAnsi="Times New Roman"/>
          <w:sz w:val="28"/>
          <w:szCs w:val="28"/>
          <w:lang w:val="en-US"/>
        </w:rPr>
        <w:t>IV</w:t>
      </w:r>
      <w:r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975714">
        <w:rPr>
          <w:rFonts w:ascii="Times New Roman" w:hAnsi="Times New Roman"/>
          <w:sz w:val="28"/>
          <w:szCs w:val="28"/>
        </w:rPr>
        <w:t>8</w:t>
      </w:r>
      <w:r w:rsidRPr="001A2554">
        <w:rPr>
          <w:rFonts w:ascii="Times New Roman" w:hAnsi="Times New Roman"/>
          <w:sz w:val="28"/>
          <w:szCs w:val="28"/>
        </w:rPr>
        <w:t xml:space="preserve"> года. Целевым ориентиром является достижение показателя равного 25%.</w:t>
      </w:r>
    </w:p>
    <w:p w:rsidR="0064307C" w:rsidRPr="001A2554" w:rsidRDefault="0064307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975714">
        <w:rPr>
          <w:rFonts w:ascii="Times New Roman" w:hAnsi="Times New Roman"/>
          <w:sz w:val="28"/>
          <w:szCs w:val="28"/>
        </w:rPr>
        <w:t>8</w:t>
      </w:r>
      <w:r w:rsidR="00DE083F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975714">
        <w:rPr>
          <w:rFonts w:ascii="Times New Roman" w:hAnsi="Times New Roman"/>
          <w:sz w:val="28"/>
          <w:szCs w:val="28"/>
        </w:rPr>
        <w:t>ни один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B7759D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7759D">
        <w:rPr>
          <w:rFonts w:ascii="Times New Roman" w:hAnsi="Times New Roman"/>
          <w:sz w:val="28"/>
          <w:szCs w:val="28"/>
        </w:rPr>
        <w:t>ь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не </w:t>
      </w:r>
      <w:r w:rsidR="00F72447">
        <w:rPr>
          <w:rFonts w:ascii="Times New Roman" w:hAnsi="Times New Roman"/>
          <w:sz w:val="28"/>
          <w:szCs w:val="28"/>
        </w:rPr>
        <w:t>достиг</w:t>
      </w:r>
      <w:r w:rsidRPr="001A2554">
        <w:rPr>
          <w:rFonts w:ascii="Times New Roman" w:hAnsi="Times New Roman"/>
          <w:sz w:val="28"/>
          <w:szCs w:val="28"/>
        </w:rPr>
        <w:t xml:space="preserve"> показателя </w:t>
      </w:r>
      <w:r w:rsidR="00EF4BC4">
        <w:rPr>
          <w:rFonts w:ascii="Times New Roman" w:hAnsi="Times New Roman"/>
          <w:sz w:val="28"/>
          <w:szCs w:val="28"/>
        </w:rPr>
        <w:t xml:space="preserve">меньше </w:t>
      </w:r>
      <w:r w:rsidRPr="001A2554">
        <w:rPr>
          <w:rFonts w:ascii="Times New Roman" w:hAnsi="Times New Roman"/>
          <w:sz w:val="28"/>
          <w:szCs w:val="28"/>
        </w:rPr>
        <w:t xml:space="preserve">25% и </w:t>
      </w:r>
      <w:r w:rsidR="00975714">
        <w:rPr>
          <w:rFonts w:ascii="Times New Roman" w:hAnsi="Times New Roman"/>
          <w:sz w:val="28"/>
          <w:szCs w:val="28"/>
        </w:rPr>
        <w:t xml:space="preserve">не </w:t>
      </w:r>
      <w:r w:rsidRPr="001A2554">
        <w:rPr>
          <w:rFonts w:ascii="Times New Roman" w:hAnsi="Times New Roman"/>
          <w:sz w:val="28"/>
          <w:szCs w:val="28"/>
        </w:rPr>
        <w:t>получил максимальный балл</w:t>
      </w:r>
      <w:r w:rsidR="005E6773">
        <w:rPr>
          <w:rFonts w:ascii="Times New Roman" w:hAnsi="Times New Roman"/>
          <w:sz w:val="28"/>
          <w:szCs w:val="28"/>
        </w:rPr>
        <w:t xml:space="preserve">. </w:t>
      </w:r>
      <w:r w:rsidR="00975714">
        <w:rPr>
          <w:rFonts w:ascii="Times New Roman" w:hAnsi="Times New Roman"/>
          <w:sz w:val="28"/>
          <w:szCs w:val="28"/>
        </w:rPr>
        <w:t>Четыре главных</w:t>
      </w:r>
      <w:r w:rsidR="00B7759D">
        <w:rPr>
          <w:rFonts w:ascii="Times New Roman" w:hAnsi="Times New Roman"/>
          <w:sz w:val="28"/>
          <w:szCs w:val="28"/>
        </w:rPr>
        <w:t xml:space="preserve"> распорядител</w:t>
      </w:r>
      <w:r w:rsidR="00975714">
        <w:rPr>
          <w:rFonts w:ascii="Times New Roman" w:hAnsi="Times New Roman"/>
          <w:sz w:val="28"/>
          <w:szCs w:val="28"/>
        </w:rPr>
        <w:t>я</w:t>
      </w:r>
      <w:r w:rsidR="00975714">
        <w:rPr>
          <w:rFonts w:ascii="Times New Roman" w:hAnsi="Times New Roman"/>
          <w:sz w:val="28"/>
          <w:szCs w:val="28"/>
        </w:rPr>
        <w:t>, доля</w:t>
      </w:r>
      <w:r w:rsidR="00975714" w:rsidRPr="001A2554">
        <w:rPr>
          <w:rFonts w:ascii="Times New Roman" w:hAnsi="Times New Roman"/>
          <w:sz w:val="28"/>
          <w:szCs w:val="28"/>
        </w:rPr>
        <w:t xml:space="preserve"> освоения бюджетных </w:t>
      </w:r>
      <w:proofErr w:type="gramStart"/>
      <w:r w:rsidR="00975714" w:rsidRPr="001A2554">
        <w:rPr>
          <w:rFonts w:ascii="Times New Roman" w:hAnsi="Times New Roman"/>
          <w:sz w:val="28"/>
          <w:szCs w:val="28"/>
        </w:rPr>
        <w:t>ассигнований</w:t>
      </w:r>
      <w:proofErr w:type="gramEnd"/>
      <w:r w:rsidR="00975714" w:rsidRPr="001A2554">
        <w:rPr>
          <w:rFonts w:ascii="Times New Roman" w:hAnsi="Times New Roman"/>
          <w:sz w:val="28"/>
          <w:szCs w:val="28"/>
        </w:rPr>
        <w:t xml:space="preserve"> в </w:t>
      </w:r>
      <w:r w:rsidR="00975714" w:rsidRPr="001A2554">
        <w:rPr>
          <w:rFonts w:ascii="Times New Roman" w:hAnsi="Times New Roman"/>
          <w:sz w:val="28"/>
          <w:szCs w:val="28"/>
          <w:lang w:val="en-US"/>
        </w:rPr>
        <w:t>IV</w:t>
      </w:r>
      <w:r w:rsidR="00975714"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975714">
        <w:rPr>
          <w:rFonts w:ascii="Times New Roman" w:hAnsi="Times New Roman"/>
          <w:sz w:val="28"/>
          <w:szCs w:val="28"/>
        </w:rPr>
        <w:t>8</w:t>
      </w:r>
      <w:r w:rsidR="00975714" w:rsidRPr="001A2554">
        <w:rPr>
          <w:rFonts w:ascii="Times New Roman" w:hAnsi="Times New Roman"/>
          <w:sz w:val="28"/>
          <w:szCs w:val="28"/>
        </w:rPr>
        <w:t xml:space="preserve"> года</w:t>
      </w:r>
      <w:r w:rsidR="00975714" w:rsidRPr="001A25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75714" w:rsidRPr="001A2554">
        <w:rPr>
          <w:rFonts w:ascii="Times New Roman" w:hAnsi="Times New Roman"/>
          <w:sz w:val="28"/>
          <w:szCs w:val="28"/>
        </w:rPr>
        <w:t>котор</w:t>
      </w:r>
      <w:r w:rsidR="00975714">
        <w:rPr>
          <w:rFonts w:ascii="Times New Roman" w:hAnsi="Times New Roman"/>
          <w:sz w:val="28"/>
          <w:szCs w:val="28"/>
        </w:rPr>
        <w:t>ых</w:t>
      </w:r>
      <w:proofErr w:type="gramEnd"/>
      <w:r w:rsidR="00975714" w:rsidRPr="001A2554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sz w:val="28"/>
          <w:szCs w:val="28"/>
        </w:rPr>
        <w:t>находится</w:t>
      </w:r>
      <w:r w:rsidR="00975714" w:rsidRPr="001A2554">
        <w:rPr>
          <w:rFonts w:ascii="Times New Roman" w:hAnsi="Times New Roman"/>
          <w:sz w:val="28"/>
          <w:szCs w:val="28"/>
        </w:rPr>
        <w:t xml:space="preserve"> в диапазоне от </w:t>
      </w:r>
      <w:r w:rsidR="00975714">
        <w:rPr>
          <w:rFonts w:ascii="Times New Roman" w:hAnsi="Times New Roman"/>
          <w:sz w:val="28"/>
          <w:szCs w:val="28"/>
        </w:rPr>
        <w:t>25</w:t>
      </w:r>
      <w:r w:rsidR="00975714" w:rsidRPr="001A2554">
        <w:rPr>
          <w:rFonts w:ascii="Times New Roman" w:hAnsi="Times New Roman"/>
          <w:sz w:val="28"/>
          <w:szCs w:val="28"/>
        </w:rPr>
        <w:t xml:space="preserve">% до </w:t>
      </w:r>
      <w:r w:rsidR="00975714">
        <w:rPr>
          <w:rFonts w:ascii="Times New Roman" w:hAnsi="Times New Roman"/>
          <w:sz w:val="28"/>
          <w:szCs w:val="28"/>
        </w:rPr>
        <w:t>3</w:t>
      </w:r>
      <w:r w:rsidR="00975714">
        <w:rPr>
          <w:rFonts w:ascii="Times New Roman" w:hAnsi="Times New Roman"/>
          <w:sz w:val="28"/>
          <w:szCs w:val="28"/>
        </w:rPr>
        <w:t>0</w:t>
      </w:r>
      <w:r w:rsidR="00975714" w:rsidRPr="001A2554">
        <w:rPr>
          <w:rFonts w:ascii="Times New Roman" w:hAnsi="Times New Roman"/>
          <w:sz w:val="28"/>
          <w:szCs w:val="28"/>
        </w:rPr>
        <w:t>%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по данному показателю</w:t>
      </w:r>
      <w:r w:rsidR="00975714">
        <w:rPr>
          <w:rFonts w:ascii="Times New Roman" w:hAnsi="Times New Roman"/>
          <w:sz w:val="28"/>
          <w:szCs w:val="28"/>
        </w:rPr>
        <w:t xml:space="preserve"> (</w:t>
      </w:r>
      <w:r w:rsidR="00975714" w:rsidRPr="001A2554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="00975714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97571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975714">
        <w:rPr>
          <w:rFonts w:ascii="Times New Roman" w:hAnsi="Times New Roman"/>
          <w:sz w:val="28"/>
          <w:szCs w:val="28"/>
        </w:rPr>
        <w:t xml:space="preserve"> района, отдел</w:t>
      </w:r>
      <w:r w:rsidR="00975714" w:rsidRPr="001A2554">
        <w:rPr>
          <w:rFonts w:ascii="Times New Roman" w:hAnsi="Times New Roman"/>
          <w:sz w:val="28"/>
          <w:szCs w:val="28"/>
        </w:rPr>
        <w:t xml:space="preserve"> образования</w:t>
      </w:r>
      <w:r w:rsidR="0097571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97571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975714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 w:rsidR="00975714">
        <w:rPr>
          <w:rFonts w:ascii="Times New Roman" w:hAnsi="Times New Roman"/>
          <w:sz w:val="28"/>
          <w:szCs w:val="28"/>
        </w:rPr>
        <w:t>)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Один главный распорядитель достиг показателя более 30% (финансовое управление администрации района) и один – более 45% (управление социальной защиты </w:t>
      </w:r>
      <w:r w:rsidR="00975714">
        <w:rPr>
          <w:rFonts w:ascii="Times New Roman" w:hAnsi="Times New Roman"/>
          <w:sz w:val="28"/>
          <w:szCs w:val="28"/>
        </w:rPr>
        <w:t>населения</w:t>
      </w:r>
      <w:r w:rsidR="00975714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5714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975714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975714">
        <w:rPr>
          <w:rFonts w:ascii="Times New Roman" w:hAnsi="Times New Roman"/>
          <w:sz w:val="28"/>
          <w:szCs w:val="28"/>
        </w:rPr>
        <w:t>).</w:t>
      </w:r>
    </w:p>
    <w:p w:rsidR="0064307C" w:rsidRDefault="0064307C" w:rsidP="008C7BD2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7D70AC">
        <w:rPr>
          <w:rFonts w:ascii="Times New Roman" w:hAnsi="Times New Roman"/>
          <w:sz w:val="28"/>
          <w:szCs w:val="28"/>
        </w:rPr>
        <w:t>Своевременное доведение Главным распорядителем лимитов бюджетных обязательств до по</w:t>
      </w:r>
      <w:r>
        <w:rPr>
          <w:rFonts w:ascii="Times New Roman" w:hAnsi="Times New Roman"/>
          <w:sz w:val="28"/>
          <w:szCs w:val="28"/>
        </w:rPr>
        <w:t xml:space="preserve">дведомственных ему учреждений, </w:t>
      </w:r>
      <w:r w:rsidRPr="007D70AC">
        <w:rPr>
          <w:rFonts w:ascii="Times New Roman" w:hAnsi="Times New Roman"/>
          <w:sz w:val="28"/>
          <w:szCs w:val="28"/>
        </w:rPr>
        <w:t xml:space="preserve">предусмотренных решением о бюджете за отчетный год в первоначальной  </w:t>
      </w:r>
      <w:r w:rsidRPr="007D70AC">
        <w:rPr>
          <w:rFonts w:ascii="Times New Roman" w:hAnsi="Times New Roman"/>
          <w:sz w:val="28"/>
          <w:szCs w:val="28"/>
        </w:rPr>
        <w:lastRenderedPageBreak/>
        <w:t>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до подведомственных учреждений. </w:t>
      </w:r>
    </w:p>
    <w:p w:rsidR="00696911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696911" w:rsidRPr="001A2554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 руководителей подведомственных Главному распорядителю учреждений, с руководителями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которых заключены эффективные  контракты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Эффективные контракты с руководителями учреждений заключены в 201</w:t>
      </w:r>
      <w:r w:rsidR="0097571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5E6773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данному показателю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главны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gramEnd"/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распорядител</w:t>
      </w:r>
      <w:r w:rsidR="00F7244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</w:t>
      </w:r>
      <w:r w:rsidR="0097571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975714" w:rsidRPr="001A2554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="00975714">
        <w:rPr>
          <w:rFonts w:ascii="Times New Roman" w:hAnsi="Times New Roman"/>
          <w:sz w:val="28"/>
          <w:szCs w:val="28"/>
        </w:rPr>
        <w:t xml:space="preserve"> и 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управление социальной защиты </w:t>
      </w:r>
      <w:r w:rsidR="00975714">
        <w:rPr>
          <w:rFonts w:ascii="Times New Roman" w:hAnsi="Times New Roman"/>
          <w:sz w:val="28"/>
          <w:szCs w:val="28"/>
        </w:rPr>
        <w:t>населения</w:t>
      </w:r>
      <w:r w:rsidR="00975714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5714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975714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975714">
        <w:rPr>
          <w:rFonts w:ascii="Times New Roman" w:hAnsi="Times New Roman"/>
          <w:sz w:val="28"/>
          <w:szCs w:val="28"/>
        </w:rPr>
        <w:t>)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EB7">
        <w:rPr>
          <w:rFonts w:ascii="Times New Roman" w:eastAsia="Times New Roman" w:hAnsi="Times New Roman"/>
          <w:sz w:val="28"/>
          <w:szCs w:val="28"/>
          <w:lang w:eastAsia="ru-RU"/>
        </w:rPr>
        <w:t>Р8. Качество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составления,  утверждения и ведения бюджетных </w:t>
      </w:r>
      <w:proofErr w:type="gramStart"/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смет</w:t>
      </w:r>
      <w:proofErr w:type="gramEnd"/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подведомственных Главному распорядителю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правового акта главного распорядителя, содержащего процедуры составления, утверждения и ведения бюджетных смет.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районном бюджете только у 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-х Главных распорядителей (администрация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</w:t>
      </w:r>
      <w:r w:rsidR="00E00967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616397" w:rsidRPr="001A2554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есть подведомственные казенные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учреждения,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которым необходимо составлять бюджетные сметы, однако в связи с тем, чт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о данные главные распорядители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представили 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не все нормативные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 w:rsidR="00EF4BC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его реквизиты, получили  балл равный – </w:t>
      </w:r>
      <w:r w:rsidR="000723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747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17471" w:rsidRPr="00517471">
        <w:rPr>
          <w:rFonts w:ascii="Times New Roman" w:eastAsia="Times New Roman" w:hAnsi="Times New Roman"/>
          <w:sz w:val="28"/>
          <w:szCs w:val="28"/>
          <w:lang w:eastAsia="ru-RU"/>
        </w:rPr>
        <w:t>Оценка  качества  планирования бюджетных ассигнований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51747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показателю оценивался 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>объем бюджетных  ассигнований, перераспределенных за отчетный период (для Главных распорядителей, имеющих более одно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 подведомственного учреждения – </w:t>
      </w:r>
      <w:r w:rsidR="00E00967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образования, отдел культуры, спорта и молодежной политики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16397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616397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616397">
        <w:rPr>
          <w:rFonts w:ascii="Times New Roman" w:hAnsi="Times New Roman"/>
          <w:sz w:val="28"/>
          <w:szCs w:val="28"/>
        </w:rPr>
        <w:t xml:space="preserve"> района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5051A4" w:rsidRP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Оценивалась точность планирования бюджетных расходов со стороны главного распорядителя, целевым ориентиром являлось значение показателя равное 0, причем не учитывались случаи внесения изменений в связи с уточнением утвержденных параметров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ого бюджета.</w:t>
      </w:r>
    </w:p>
    <w:p w:rsid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Анализ результатов показал, что в течение 201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все главные распорядители вносили изменения в лимиты бюджетных обязательств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и в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целом осуществлялось значительное количество передвижек.</w:t>
      </w:r>
    </w:p>
    <w:p w:rsidR="00616397" w:rsidRDefault="00E0096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616397">
        <w:rPr>
          <w:rFonts w:ascii="Times New Roman" w:hAnsi="Times New Roman"/>
          <w:color w:val="000000"/>
          <w:sz w:val="28"/>
          <w:szCs w:val="28"/>
        </w:rPr>
        <w:t>финансовое управление администрации района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>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как объем перераспределенных бюджетных ассигнований 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 xml:space="preserve">менее 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бюджетных ассигнований.</w:t>
      </w:r>
    </w:p>
    <w:p w:rsidR="005051A4" w:rsidRDefault="0061639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Р10.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 разработки нормативных правовых актов,  регулирующих  порядок  расходования средств районного бюджета, принятие которых необходимо в соответствии с решением 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бюджете за отчетный год.</w:t>
      </w:r>
    </w:p>
    <w:p w:rsid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Оценивалось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наличие утвержденного и опубликованного нормативного правового акта, регулирующего расходование средств районного бюджета, принятие которого необходимо в соответствии с решением о бюджете за отчетный год</w:t>
      </w:r>
      <w:r w:rsidR="00616397">
        <w:rPr>
          <w:rFonts w:ascii="Times New Roman" w:eastAsia="Times New Roman" w:hAnsi="Times New Roman"/>
          <w:sz w:val="28"/>
          <w:szCs w:val="28"/>
          <w:lang w:eastAsia="ru-RU"/>
        </w:rPr>
        <w:t xml:space="preserve">. Все 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Главные распорядители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представили информацию по наличию нормативного акта,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получили 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>максимальный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 w:rsidR="00435B5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5051A4">
        <w:rPr>
          <w:rFonts w:ascii="Times New Roman" w:eastAsia="Times New Roman" w:hAnsi="Times New Roman"/>
          <w:b/>
          <w:sz w:val="28"/>
          <w:szCs w:val="28"/>
          <w:lang w:eastAsia="ru-RU"/>
        </w:rPr>
        <w:t>«3. Оценка управления обязательствами в процессе исполнения районного бюджета»</w:t>
      </w:r>
      <w:r w:rsidR="00770E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были рассмотрены следующие показатели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0E37" w:rsidRDefault="00770E3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нереальной к  взысканию  дебиторской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Default="00770E3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 просроченной кредиторской 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Pr="00770E37" w:rsidRDefault="00770E3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изменения дебиторской и кредиторской задолженности.</w:t>
      </w:r>
    </w:p>
    <w:p w:rsid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ллов главных распорядителей – 20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которые набрал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и два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71E05">
        <w:rPr>
          <w:rFonts w:ascii="Times New Roman" w:hAnsi="Times New Roman"/>
          <w:color w:val="000000"/>
          <w:sz w:val="28"/>
          <w:szCs w:val="28"/>
        </w:rPr>
        <w:t>финансовое управление администрации района</w:t>
      </w:r>
      <w:r w:rsidR="00B71E05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B71E05">
        <w:rPr>
          <w:rFonts w:ascii="Times New Roman" w:hAnsi="Times New Roman"/>
          <w:color w:val="000000"/>
          <w:sz w:val="28"/>
          <w:szCs w:val="28"/>
        </w:rPr>
        <w:t xml:space="preserve">управление социальной защиты </w:t>
      </w:r>
      <w:r w:rsidR="00B71E05">
        <w:rPr>
          <w:rFonts w:ascii="Times New Roman" w:hAnsi="Times New Roman"/>
          <w:sz w:val="28"/>
          <w:szCs w:val="28"/>
        </w:rPr>
        <w:t>населения</w:t>
      </w:r>
      <w:r w:rsidR="00B71E05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1E05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B71E05" w:rsidRPr="00DE083F">
        <w:rPr>
          <w:rFonts w:ascii="Times New Roman" w:hAnsi="Times New Roman"/>
          <w:sz w:val="28"/>
          <w:szCs w:val="28"/>
        </w:rPr>
        <w:t xml:space="preserve"> района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0E37" w:rsidRDefault="00770E3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Р11.</w:t>
      </w:r>
      <w:r w:rsidR="00770E37" w:rsidRPr="00770E37"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подведомственных ему учреждений  нереальной к  взыскани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ю  дебиторской задолженности.</w:t>
      </w:r>
    </w:p>
    <w:p w:rsidR="00770E37" w:rsidRDefault="00770E3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у Главных распорядителей нереальной к взысканию дебиторской задолженности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расчетам с дебиторами по состоянию на 01.01.201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B6421" w:rsidRDefault="00770E3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Нереальной к взысканию дебиторской задолженности у Главных распорядителей районного бюджета нет, в связи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все</w:t>
      </w:r>
      <w:r w:rsidR="009B6421" w:rsidRPr="009B6421">
        <w:t xml:space="preserve">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главные распорядители получили 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E37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Р12. 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Изменение  дебиторской задолженности Главного  распорядителя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подведомственных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ему учреждений в отчетном периоде по сравнению с  началом  финансового года (без учета остатков  межбюджетных трансфертов,  имеющих целевое назначение, из федерального и краевого бюджетов</w:t>
      </w:r>
      <w:r w:rsidR="00A60B0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9B6421" w:rsidRP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негативным считался рост дебиторской задолженности, целевым ориентиром показателя является отсутствие или уменьшение дебиторской задолженности.</w:t>
      </w:r>
    </w:p>
    <w:p w:rsid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дебиторской задолженности выявлено у 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трех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DE2A26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71E05">
        <w:rPr>
          <w:rFonts w:ascii="Times New Roman" w:hAnsi="Times New Roman"/>
          <w:color w:val="000000"/>
          <w:sz w:val="28"/>
          <w:szCs w:val="28"/>
        </w:rPr>
        <w:t>финансовое управление администрации района</w:t>
      </w:r>
      <w:r w:rsidR="00B71E05">
        <w:rPr>
          <w:rFonts w:ascii="Times New Roman" w:hAnsi="Times New Roman"/>
          <w:color w:val="000000"/>
          <w:sz w:val="28"/>
          <w:szCs w:val="28"/>
        </w:rPr>
        <w:t>,</w:t>
      </w:r>
      <w:r w:rsidR="00B71E05">
        <w:rPr>
          <w:rFonts w:ascii="Times New Roman" w:hAnsi="Times New Roman"/>
          <w:color w:val="000000"/>
          <w:sz w:val="28"/>
          <w:szCs w:val="28"/>
        </w:rPr>
        <w:t xml:space="preserve"> управление социальной защиты </w:t>
      </w:r>
      <w:r w:rsidR="00B71E05">
        <w:rPr>
          <w:rFonts w:ascii="Times New Roman" w:hAnsi="Times New Roman"/>
          <w:sz w:val="28"/>
          <w:szCs w:val="28"/>
        </w:rPr>
        <w:t>населения</w:t>
      </w:r>
      <w:r w:rsidR="00B71E05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1E05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B71E05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B71E05">
        <w:rPr>
          <w:rFonts w:ascii="Times New Roman" w:hAnsi="Times New Roman"/>
          <w:sz w:val="28"/>
          <w:szCs w:val="28"/>
        </w:rPr>
        <w:t xml:space="preserve"> и 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Р13.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 подведомственных ему учреждений  просроченной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 задолженности.</w:t>
      </w:r>
    </w:p>
    <w:p w:rsidR="009B6421" w:rsidRP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негативным считается факт наличия просроченной кредиторской задолженности главного распорядителя и подведомственных ему учреждений.</w:t>
      </w:r>
    </w:p>
    <w:p w:rsidR="00172741" w:rsidRDefault="00F7244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Произведенный анализ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показал, что просроченная кредиторская задолженность отсутствовала у 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распорядителей,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>в связи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6628F1">
        <w:rPr>
          <w:rFonts w:ascii="Times New Roman" w:eastAsia="Times New Roman" w:hAnsi="Times New Roman"/>
          <w:sz w:val="28"/>
          <w:szCs w:val="28"/>
          <w:lang w:eastAsia="ru-RU"/>
        </w:rPr>
        <w:t>они</w:t>
      </w:r>
      <w:r w:rsidR="00172741" w:rsidRPr="009B6421">
        <w:t xml:space="preserve">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получили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Р14.</w:t>
      </w:r>
      <w:r w:rsidRPr="00172741">
        <w:t xml:space="preserve"> 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Изменение кредиторской задолженности Главного распорядителя и подведомственных ему учреждений в течение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периода.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Показатель дает оценку деятельности главного распорядителя в части ликвидации кредиторской задолженности, при анализе негативным считался рост кредиторской задолженности у главного распорядителя и подведомственных ему учреждений.</w:t>
      </w:r>
    </w:p>
    <w:p w:rsidR="00172741" w:rsidRDefault="00F72447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показал, что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управление 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B71E05">
        <w:rPr>
          <w:rFonts w:ascii="Times New Roman" w:hAnsi="Times New Roman"/>
          <w:color w:val="000000"/>
          <w:sz w:val="28"/>
          <w:szCs w:val="28"/>
        </w:rPr>
        <w:t xml:space="preserve">управление социальной защиты </w:t>
      </w:r>
      <w:r w:rsidR="00B71E05">
        <w:rPr>
          <w:rFonts w:ascii="Times New Roman" w:hAnsi="Times New Roman"/>
          <w:sz w:val="28"/>
          <w:szCs w:val="28"/>
        </w:rPr>
        <w:t>населения</w:t>
      </w:r>
      <w:r w:rsidR="00B71E05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1E05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B71E05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не име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т кредиторской задолженности и получа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т максимальный балл. </w:t>
      </w:r>
      <w:proofErr w:type="gramStart"/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proofErr w:type="gramEnd"/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="00B71E05">
        <w:rPr>
          <w:rFonts w:ascii="Times New Roman" w:hAnsi="Times New Roman"/>
          <w:sz w:val="28"/>
          <w:szCs w:val="28"/>
        </w:rPr>
        <w:t>идринск</w:t>
      </w:r>
      <w:r w:rsidR="00B71E05">
        <w:rPr>
          <w:rFonts w:ascii="Times New Roman" w:hAnsi="Times New Roman"/>
          <w:sz w:val="28"/>
          <w:szCs w:val="28"/>
        </w:rPr>
        <w:t>ому</w:t>
      </w:r>
      <w:proofErr w:type="spellEnd"/>
      <w:r w:rsidR="00B71E05">
        <w:rPr>
          <w:rFonts w:ascii="Times New Roman" w:hAnsi="Times New Roman"/>
          <w:sz w:val="28"/>
          <w:szCs w:val="28"/>
        </w:rPr>
        <w:t xml:space="preserve"> районн</w:t>
      </w:r>
      <w:r w:rsidR="00B71E05">
        <w:rPr>
          <w:rFonts w:ascii="Times New Roman" w:hAnsi="Times New Roman"/>
          <w:sz w:val="28"/>
          <w:szCs w:val="28"/>
        </w:rPr>
        <w:t>ому</w:t>
      </w:r>
      <w:r w:rsidR="00B71E05">
        <w:rPr>
          <w:rFonts w:ascii="Times New Roman" w:hAnsi="Times New Roman"/>
          <w:sz w:val="28"/>
          <w:szCs w:val="28"/>
        </w:rPr>
        <w:t xml:space="preserve"> совет</w:t>
      </w:r>
      <w:r w:rsidR="00B71E05">
        <w:rPr>
          <w:rFonts w:ascii="Times New Roman" w:hAnsi="Times New Roman"/>
          <w:sz w:val="28"/>
          <w:szCs w:val="28"/>
        </w:rPr>
        <w:t>у</w:t>
      </w:r>
      <w:r w:rsidR="00B71E05">
        <w:rPr>
          <w:rFonts w:ascii="Times New Roman" w:hAnsi="Times New Roman"/>
          <w:sz w:val="28"/>
          <w:szCs w:val="28"/>
        </w:rPr>
        <w:t xml:space="preserve"> депутатов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>на конец отчетного периода кредиторская задолженность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уменьшилась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F1BDC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данному показате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лю балл равный – 4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наблюдается увеличение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относительного размера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задолженности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F23EDC">
        <w:rPr>
          <w:rFonts w:ascii="Times New Roman" w:eastAsia="Times New Roman" w:hAnsi="Times New Roman"/>
          <w:sz w:val="28"/>
          <w:szCs w:val="28"/>
          <w:lang w:eastAsia="ru-RU"/>
        </w:rPr>
        <w:t>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ов, по 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B71E05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 спорта и молодежной политики</w:t>
      </w:r>
      <w:r w:rsidR="00B607AF" w:rsidRP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относительн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</w:t>
      </w:r>
      <w:r w:rsidR="00B607AF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07AF" w:rsidRPr="00172741">
        <w:rPr>
          <w:rFonts w:ascii="Times New Roman" w:eastAsia="Times New Roman" w:hAnsi="Times New Roman"/>
          <w:sz w:val="28"/>
          <w:szCs w:val="28"/>
          <w:lang w:eastAsia="ru-RU"/>
        </w:rPr>
        <w:t>кредиторск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B607AF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и остается без изменения – 2 балла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Default="009B642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«4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сроков представления главными распорядителями бюджетной и бухгалтерской отчетности, рассчитывались показатели,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лась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правильность  заполнения платежных документов на перечисление средств  бюджетным  учреждениям, подведом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ственным Главному распорядителю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данному направлению – 1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, их получил 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ь –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управление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социальной защиты населения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Р16.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обращений </w:t>
      </w:r>
      <w:proofErr w:type="gramStart"/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об уточнении поступлений в связи с неверн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заполненными платежными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документами на  перечисление</w:t>
      </w:r>
      <w:proofErr w:type="gramEnd"/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 бюджетным учреждениям, подведомственным Главному распорядителю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декабрь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оценивалась правильность заполнения платежных поручений на перечисление средств бюджетным учреждениям.</w:t>
      </w:r>
    </w:p>
    <w:p w:rsidR="005D5D3E" w:rsidRDefault="006930B6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бращени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уточнении поступлений в связи с неверно заполненными платежными документами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поступал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и от следующих главных распорядителей: 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, о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тдел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 спорта и молодежной политики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«5.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8C7BD2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аллов по данному направлению – 2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которые набрал один главный распорядитель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отдел культуры, спорта и молодежной политики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Р17.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Проведение Главным распорядителем мониторинга результатов деятельности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дведомственных ему учреждений.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лось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Главным  распорядителем мониторинга результатов деятельности подведомственных ему учреждений и составление рейтинга результатов деятельности подведомственных ему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Только 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отчет о проведении мониторинга результатов деятельности подведомственных учреждений – отдел культуры, спорта и молодежной политики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 по данному показателю 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Р18.</w:t>
      </w:r>
      <w:r w:rsidR="00913911" w:rsidRPr="00913911"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 бюджетного законодательства,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выявленных в ходе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проведения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внешних  контрольных  мероприят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ий в отчетном  финансовом году.</w:t>
      </w:r>
    </w:p>
    <w:p w:rsidR="00913911" w:rsidRPr="00913911" w:rsidRDefault="00913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B607AF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информацию по данному показателю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, были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незначительные и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устранены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своевременно. Данны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Р19.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нарушений, выявленных в ходе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проведения ведомственных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оценивалась работа Главного распорядителя по проведению ведомственных контрольных мероприятий в отношении подведомственных ему учреждений.</w:t>
      </w:r>
    </w:p>
    <w:p w:rsidR="00C7439A" w:rsidRP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один главный распорядитель представил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акты результатов ведомственных контрольных мероприятий за 201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отдел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спорта и молодежной политики и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 максимальный балл – 5.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Главные распорядители, которы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представили информацию по проведению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минимальный балл равный – 0.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Р20.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  правового акта Главного распорядителя об организации ведомственного 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758" w:rsidRP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главного распорядителя является наличие внутриотраслевого порядка главного распорядителя по осуществлению функций финансового контроля, соответствующего требованиям:</w:t>
      </w:r>
    </w:p>
    <w:p w:rsidR="00012758" w:rsidRP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1) возложение обязанностей по организации ведомственного финансового контроля;</w:t>
      </w:r>
    </w:p>
    <w:p w:rsidR="00012758" w:rsidRP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2) наличие детализации форм финансового контроля;</w:t>
      </w:r>
    </w:p>
    <w:p w:rsidR="00012758" w:rsidRP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3) отражение направлений проверок в рамках совместных ревизий и 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тематических проверок;</w:t>
      </w:r>
    </w:p>
    <w:p w:rsidR="00012758" w:rsidRP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4) наличие процедур и порядка осуществления ведомственного финансового контроля.</w:t>
      </w:r>
    </w:p>
    <w:p w:rsidR="00C7439A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Установлено,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х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распорядител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(отдел культуры, спорта и молодежной политики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</w:t>
      </w:r>
      <w:r w:rsidR="00B607A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копию правового акта, в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связи,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максимальный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2758" w:rsidRP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012758">
        <w:rPr>
          <w:rFonts w:ascii="Times New Roman" w:eastAsia="Times New Roman" w:hAnsi="Times New Roman"/>
          <w:b/>
          <w:sz w:val="28"/>
          <w:szCs w:val="28"/>
          <w:lang w:eastAsia="ru-RU"/>
        </w:rPr>
        <w:t>«6. Оценка исполнения судебных актов»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, позволяющие оценить работу главных распорядителей по сокращению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количества судебных актов по денежным обязательствам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ллов по данному направлению – 5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все главные распорядители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F4A" w:rsidRDefault="00D65F4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Р21.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Исполнение судебных актов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денежным обязат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ельствам Главного распорядителя.</w:t>
      </w:r>
    </w:p>
    <w:p w:rsidR="00012758" w:rsidRDefault="00D65F4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анализе показателя положительно оценивалось </w:t>
      </w:r>
      <w:r w:rsidR="007D27D9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по судебным актам на основании </w:t>
      </w:r>
      <w:proofErr w:type="gramStart"/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>исполнительных</w:t>
      </w:r>
      <w:proofErr w:type="gramEnd"/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, определенных судом к взысканию по судебным актам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5F4A" w:rsidRDefault="00240F2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получили максимальный балл – 5.</w:t>
      </w:r>
    </w:p>
    <w:p w:rsidR="00832756" w:rsidRDefault="00832756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F4A" w:rsidRPr="00D65F4A" w:rsidRDefault="00D65F4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Оценка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финансово-экономической деятельности подведомственных Главному распорядителю учреждений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позволяющие оценить работу главных распорядителей по 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D65F4A" w:rsidRPr="00D65F4A" w:rsidRDefault="00D65F4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аллов по данному направлению – 20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</w:t>
      </w:r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набрал </w:t>
      </w:r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 xml:space="preserve">ни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один главный распорядитель.</w:t>
      </w:r>
    </w:p>
    <w:p w:rsidR="00012758" w:rsidRDefault="00012758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Р22.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муниципальных заданий  подведомственным Главному распорядителю учреждениям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срок, установленный 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</w:t>
      </w:r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07.04.2011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№ 182-п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39F4" w:rsidRDefault="009239F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 данному показателю оценивалось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количество дней отклонения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фактической даты утверждения муниципальных заданий подведомственным Главному распорядителю учреждениям на текущий финансовый год и плановый период от срока, установленного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муниципальных учреждений и финансового обеспечения выполнения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задания, утвержденного Постановлением администрации </w:t>
      </w:r>
      <w:proofErr w:type="spellStart"/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от 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09.11.2015 г.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>456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9239F4" w:rsidRDefault="00832756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управление социальной защиты </w:t>
      </w:r>
      <w:r>
        <w:rPr>
          <w:rFonts w:ascii="Times New Roman" w:hAnsi="Times New Roman"/>
          <w:sz w:val="28"/>
          <w:szCs w:val="28"/>
        </w:rPr>
        <w:t>населения</w:t>
      </w:r>
      <w:r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DE083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 утвердил муниципальные задания подведомственным учреждениям и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 –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Отдел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администрации района утвердил муниципальные задания с отклонением в 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477271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>, поэтому получил 4 балла</w:t>
      </w:r>
      <w:proofErr w:type="gramStart"/>
      <w:r w:rsidR="00E1528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муниципальные задания с отклонением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более 8 рабочих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 – 0 баллов.</w:t>
      </w:r>
    </w:p>
    <w:p w:rsidR="009239F4" w:rsidRDefault="009239F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Р23.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Главному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распорядителю учреждений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соответствии со сроками, утвержденными органами исполнительной власти района,  осуществляющими  функции и  полномочия учредителя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 </w:t>
      </w:r>
      <w:r w:rsidR="007D2F5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лавные распорядители своевременно утвердили </w:t>
      </w:r>
      <w:r w:rsidR="00E92CE5">
        <w:rPr>
          <w:rFonts w:ascii="Times New Roman" w:eastAsia="Times New Roman" w:hAnsi="Times New Roman"/>
          <w:sz w:val="28"/>
          <w:szCs w:val="28"/>
          <w:lang w:eastAsia="ru-RU"/>
        </w:rPr>
        <w:t xml:space="preserve">ПФХД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подведомственным учреждениям и получили максимальный балл – 5.</w:t>
      </w:r>
    </w:p>
    <w:p w:rsidR="009239F4" w:rsidRDefault="009239F4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3B49" w:rsidRDefault="00903B49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Р24. </w:t>
      </w:r>
      <w:proofErr w:type="gramStart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Размещение в полном объеме подведомственными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Главному распорядителю учреждениями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в сети Интернет www.bus.gov.ru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 официальный сайт) информации, предусмотренной разделами I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приложения к Порядку предоставления информации государственным (муниципальным) учреждением, ее размещения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в сети Интернет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ведения указанного сайта, утвержденному Приказом Министерства финансов Российской Федерации от  21.07.2011 № 86н,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15 марта</w:t>
      </w:r>
      <w:proofErr w:type="gramEnd"/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текущего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03B49" w:rsidRPr="00903B49" w:rsidRDefault="00903B49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 www.bus.gov.ru. Целевой ориентир показателя 100%.</w:t>
      </w:r>
    </w:p>
    <w:p w:rsidR="00903B49" w:rsidRDefault="00903B49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</w:t>
      </w:r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 xml:space="preserve">ни у одного главного распорядителя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подведомственные учреждения </w:t>
      </w:r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разместили в полном объеме информацию о своей деятельности на официальном сайте www.bus.gov.ru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связи с чем </w:t>
      </w:r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>ни один главный распорядитель не получил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</w:t>
      </w:r>
      <w:r w:rsidR="008327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39F4" w:rsidRDefault="00903B49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Р25.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Отношение остатков средств субсидий на иные цели и бюджетных инвестиций, предоставляемых бюджетным учрежден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иям, подведомственным Главному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распорядителю, к общему объему бюджетных ассигнований на предоставление  субсидий на иные цели и бюджетных инвестиций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Оценивалось качество использования бюджетными учреждениями, подведомственными главному распорядителю - субсидий на иные цели.</w:t>
      </w:r>
    </w:p>
    <w:p w:rsidR="00903B49" w:rsidRDefault="009C17F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ориентир показателя – 0, то есть 100% использование целевых субсидий.</w:t>
      </w:r>
    </w:p>
    <w:p w:rsidR="009239F4" w:rsidRDefault="009C17F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 xml:space="preserve">елю максимальный балл получили </w:t>
      </w:r>
      <w:r w:rsidR="008C7BD2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0F2A"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главны</w:t>
      </w:r>
      <w:r w:rsidR="008C7BD2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240F2A"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C7BD2">
        <w:rPr>
          <w:rFonts w:ascii="Times New Roman" w:eastAsia="Times New Roman" w:hAnsi="Times New Roman"/>
          <w:sz w:val="28"/>
          <w:szCs w:val="28"/>
          <w:lang w:eastAsia="ru-RU"/>
        </w:rPr>
        <w:t>я – о</w:t>
      </w:r>
      <w:r w:rsidR="008C7BD2">
        <w:rPr>
          <w:rFonts w:ascii="Times New Roman" w:eastAsia="Times New Roman" w:hAnsi="Times New Roman"/>
          <w:sz w:val="28"/>
          <w:szCs w:val="28"/>
          <w:lang w:eastAsia="ru-RU"/>
        </w:rPr>
        <w:t>тдел культуры, спорта и молодежной политики</w:t>
      </w:r>
      <w:r w:rsidR="008C7BD2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8C7BD2">
        <w:rPr>
          <w:rFonts w:ascii="Times New Roman" w:hAnsi="Times New Roman"/>
          <w:color w:val="000000"/>
          <w:sz w:val="28"/>
          <w:szCs w:val="28"/>
        </w:rPr>
        <w:t xml:space="preserve">управление социальной защиты </w:t>
      </w:r>
      <w:r w:rsidR="008C7BD2">
        <w:rPr>
          <w:rFonts w:ascii="Times New Roman" w:hAnsi="Times New Roman"/>
          <w:sz w:val="28"/>
          <w:szCs w:val="28"/>
        </w:rPr>
        <w:t>населения</w:t>
      </w:r>
      <w:r w:rsidR="008C7BD2" w:rsidRPr="00DE08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7BD2" w:rsidRPr="00DE083F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8C7BD2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240F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0419" w:rsidRDefault="00870419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6D8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не получил ни один главный распорядитель. 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По результатам оценки можно признать качество финансового менеджмента главных распорядителей удовлетворительным.</w:t>
      </w:r>
    </w:p>
    <w:p w:rsidR="006006D8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>проведения финансовы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оценки качества финансового менеджмента главным распорядителям необходимо повысить качество работы по всем направлениям: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AE493C" w:rsidRPr="001A2554">
        <w:rPr>
          <w:rFonts w:ascii="Times New Roman" w:hAnsi="Times New Roman"/>
          <w:sz w:val="28"/>
          <w:szCs w:val="28"/>
        </w:rPr>
        <w:t>ого бюджета,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 xml:space="preserve"> учету и отчетности,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>контролю и аудиту,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94531C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ечение года;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фрагменты</w:t>
      </w:r>
      <w:r w:rsidRPr="001A2554">
        <w:rPr>
          <w:rFonts w:ascii="Times New Roman" w:hAnsi="Times New Roman"/>
          <w:sz w:val="28"/>
          <w:szCs w:val="28"/>
        </w:rPr>
        <w:t xml:space="preserve"> реестров расходных обязательств,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ктивизировать работу по урегулированию ранее возникшей дебиторской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и кредиторской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(списание, ведение претензионной работы, реструктуризация.</w:t>
      </w:r>
      <w:proofErr w:type="gramEnd"/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разработать, проанализировать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стремиться к 100% размещению необходимой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деятельности учреждений на официальном сайте </w:t>
      </w:r>
      <w:hyperlink r:id="rId6" w:history="1">
        <w:r w:rsidRPr="001A255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www.bus.gov.ru</w:t>
        </w:r>
      </w:hyperlink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7D2F56" w:rsidRPr="00ED006F" w:rsidRDefault="00ED006F" w:rsidP="008C7BD2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D006F">
        <w:rPr>
          <w:rFonts w:ascii="Times New Roman" w:hAnsi="Times New Roman"/>
          <w:sz w:val="24"/>
          <w:szCs w:val="24"/>
        </w:rPr>
        <w:t xml:space="preserve">Исполнитель </w:t>
      </w:r>
      <w:proofErr w:type="spellStart"/>
      <w:r w:rsidRPr="00ED006F">
        <w:rPr>
          <w:rFonts w:ascii="Times New Roman" w:hAnsi="Times New Roman"/>
          <w:sz w:val="24"/>
          <w:szCs w:val="24"/>
        </w:rPr>
        <w:t>Земба</w:t>
      </w:r>
      <w:proofErr w:type="spellEnd"/>
      <w:r w:rsidRPr="00ED006F">
        <w:rPr>
          <w:rFonts w:ascii="Times New Roman" w:hAnsi="Times New Roman"/>
          <w:sz w:val="24"/>
          <w:szCs w:val="24"/>
        </w:rPr>
        <w:t xml:space="preserve"> Зинаида Владимировна</w:t>
      </w:r>
    </w:p>
    <w:sectPr w:rsidR="007D2F56" w:rsidRPr="00ED006F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C"/>
    <w:rsid w:val="00012758"/>
    <w:rsid w:val="00022C80"/>
    <w:rsid w:val="0007239F"/>
    <w:rsid w:val="000D16AC"/>
    <w:rsid w:val="0012494F"/>
    <w:rsid w:val="00172741"/>
    <w:rsid w:val="001A2554"/>
    <w:rsid w:val="00201170"/>
    <w:rsid w:val="00240F2A"/>
    <w:rsid w:val="00297A82"/>
    <w:rsid w:val="002A4722"/>
    <w:rsid w:val="002C2B19"/>
    <w:rsid w:val="003C6DF0"/>
    <w:rsid w:val="003E2669"/>
    <w:rsid w:val="00435B5B"/>
    <w:rsid w:val="00461B0C"/>
    <w:rsid w:val="00470F95"/>
    <w:rsid w:val="00477271"/>
    <w:rsid w:val="004C3054"/>
    <w:rsid w:val="005051A4"/>
    <w:rsid w:val="00517471"/>
    <w:rsid w:val="0052477D"/>
    <w:rsid w:val="005D5D3E"/>
    <w:rsid w:val="005E6773"/>
    <w:rsid w:val="005F3A4F"/>
    <w:rsid w:val="005F6272"/>
    <w:rsid w:val="006006D8"/>
    <w:rsid w:val="00616397"/>
    <w:rsid w:val="00623890"/>
    <w:rsid w:val="0064307C"/>
    <w:rsid w:val="006628F1"/>
    <w:rsid w:val="006665AE"/>
    <w:rsid w:val="006930B6"/>
    <w:rsid w:val="00696911"/>
    <w:rsid w:val="00762405"/>
    <w:rsid w:val="00770E37"/>
    <w:rsid w:val="007B6D89"/>
    <w:rsid w:val="007D27D9"/>
    <w:rsid w:val="007D2F56"/>
    <w:rsid w:val="007D70AC"/>
    <w:rsid w:val="007E0FCC"/>
    <w:rsid w:val="00801331"/>
    <w:rsid w:val="00832756"/>
    <w:rsid w:val="00870419"/>
    <w:rsid w:val="00872533"/>
    <w:rsid w:val="008A3DC0"/>
    <w:rsid w:val="008C7BD2"/>
    <w:rsid w:val="008F1BDC"/>
    <w:rsid w:val="00903B49"/>
    <w:rsid w:val="00913911"/>
    <w:rsid w:val="009239F4"/>
    <w:rsid w:val="00937A54"/>
    <w:rsid w:val="0094531C"/>
    <w:rsid w:val="00975714"/>
    <w:rsid w:val="009B6421"/>
    <w:rsid w:val="009C17FA"/>
    <w:rsid w:val="009D2065"/>
    <w:rsid w:val="009D2B47"/>
    <w:rsid w:val="00A4067E"/>
    <w:rsid w:val="00A60B06"/>
    <w:rsid w:val="00AA06EF"/>
    <w:rsid w:val="00AA5FA2"/>
    <w:rsid w:val="00AE493C"/>
    <w:rsid w:val="00B22A31"/>
    <w:rsid w:val="00B607AF"/>
    <w:rsid w:val="00B71E05"/>
    <w:rsid w:val="00B7759D"/>
    <w:rsid w:val="00B80356"/>
    <w:rsid w:val="00BA1843"/>
    <w:rsid w:val="00C27AB3"/>
    <w:rsid w:val="00C7439A"/>
    <w:rsid w:val="00CA7D22"/>
    <w:rsid w:val="00D12EB7"/>
    <w:rsid w:val="00D65F4A"/>
    <w:rsid w:val="00D67EBD"/>
    <w:rsid w:val="00DE083F"/>
    <w:rsid w:val="00DE2A26"/>
    <w:rsid w:val="00DE3378"/>
    <w:rsid w:val="00E00967"/>
    <w:rsid w:val="00E15283"/>
    <w:rsid w:val="00E33529"/>
    <w:rsid w:val="00E57A83"/>
    <w:rsid w:val="00E61987"/>
    <w:rsid w:val="00E92CE5"/>
    <w:rsid w:val="00ED006F"/>
    <w:rsid w:val="00ED61BB"/>
    <w:rsid w:val="00EE6EB0"/>
    <w:rsid w:val="00EF4BC4"/>
    <w:rsid w:val="00EF648A"/>
    <w:rsid w:val="00F23EDC"/>
    <w:rsid w:val="00F60CC7"/>
    <w:rsid w:val="00F72447"/>
    <w:rsid w:val="00F9114F"/>
    <w:rsid w:val="00FA20F1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296C-9A80-4E9A-B357-1110AEED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13</Pages>
  <Words>3814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Типишкин Е.В</cp:lastModifiedBy>
  <cp:revision>3</cp:revision>
  <cp:lastPrinted>2017-03-24T03:44:00Z</cp:lastPrinted>
  <dcterms:created xsi:type="dcterms:W3CDTF">2019-03-26T07:05:00Z</dcterms:created>
  <dcterms:modified xsi:type="dcterms:W3CDTF">2019-03-26T08:27:00Z</dcterms:modified>
</cp:coreProperties>
</file>